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BK-RF.671.2.2021</w:t>
        <w:tab/>
        <w:tab/>
        <w:tab/>
        <w:tab/>
        <w:tab/>
        <w:tab/>
        <w:t xml:space="preserve">         Czeladź, dn. 22 10.2021r.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jc w:val="center"/>
        <w:rPr>
          <w:rFonts w:ascii="Arial Narrow" w:hAnsi="Arial Narrow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7"/>
          <w:szCs w:val="27"/>
          <w:lang w:eastAsia="pl-PL"/>
        </w:rPr>
        <w:t>INFORMACJA BURMISTRZA MIASTA CZELADŹ</w:t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76" w:beforeAutospacing="1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Działając zgodnie z art. 7 ust. 10 ustawy z dnia 5 lipca 2018 r. o ułatwieniach </w:t>
        <w:br/>
        <w:t xml:space="preserve">w przygotowaniu i realizacji inwestycji mieszkaniowych oraz inwestycji towarzyszących (tj. Dz. U. z 2021 r. poz. 1538), informuję o zamieszczeniu na stronie Biuletynu Informacji Publicznej miasta Czeladź </w:t>
      </w: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  <w:t xml:space="preserve">pod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adresem http://bip.czeladz.pl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w dziale planowanie przestrzenne /Lokalizacja inwestycji mieszkaniowej,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wniosku </w:t>
      </w:r>
    </w:p>
    <w:p>
      <w:pPr>
        <w:pStyle w:val="Normal"/>
        <w:spacing w:lineRule="auto" w:line="276" w:beforeAutospacing="1" w:after="0"/>
        <w:jc w:val="both"/>
        <w:rPr>
          <w:rFonts w:ascii="Arial" w:hAnsi="Arial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o ustalenie lokalizacji inwestycji mieszkaniowej na nieruchomości położnej w Czeladzi przy  ul. Francuskiej, stanowiącej działki</w:t>
        <w:br/>
        <w:t>o numerach ewidencyjnych 29/39, 29/49, 29/50, 29/51, 29/53, 29/54, 29/57 arkusz mapy 47.</w:t>
      </w:r>
      <w:bookmarkStart w:id="0" w:name="_GoBack"/>
      <w:bookmarkEnd w:id="0"/>
    </w:p>
    <w:p>
      <w:pPr>
        <w:pStyle w:val="Normal"/>
        <w:spacing w:lineRule="auto" w:line="276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Zgodnie z art. 7 ust. 11 wyżej wymienionej ustawy, uwagi do wniosku można wnieść w wersji papierowej na adres: </w:t>
      </w:r>
      <w:bookmarkStart w:id="1" w:name="_Hlk44490912"/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Wydział Rozwoju Miasta i Funduszy Zewnętrznych, </w:t>
        <w:br/>
        <w:t xml:space="preserve">ul. Katowicka 45, 41-250 Czeladź, </w:t>
      </w:r>
      <w:bookmarkEnd w:id="1"/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w formie elektronicznej pod adresem </w:t>
      </w:r>
      <w:hyperlink r:id="rId2">
        <w:r>
          <w:rPr>
            <w:rStyle w:val="Czeinternetowe"/>
            <w:rFonts w:eastAsia="Times New Roman" w:cs="Arial" w:ascii="Arial" w:hAnsi="Arial"/>
            <w:sz w:val="24"/>
            <w:szCs w:val="24"/>
            <w:lang w:eastAsia="pl-PL"/>
          </w:rPr>
          <w:t>sod@um.czeladz.pl</w:t>
        </w:r>
      </w:hyperlink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lub na platformie SEKAP https://www.sekap.pl/id/560, w terminie 21 dni od dnia zamieszczenia wniosku na stronie Biuletynu Informacji Publicznej Urzędu Miasta Czeladzi, to jest do dnia 15 listopada 2021 r.</w:t>
      </w:r>
    </w:p>
    <w:p>
      <w:pPr>
        <w:pStyle w:val="Normal"/>
        <w:spacing w:lineRule="auto" w:line="276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Uwaga do wniosku powinna zawierać nazwisko, imię, nazwę i adres składającego uwagę oraz przedmiot uwagi.</w:t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BURMISTRZ MIASTA CZELADŹ</w:t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Western"/>
        <w:spacing w:before="280" w:after="159"/>
        <w:rPr/>
      </w:pPr>
      <w:r>
        <w:rPr>
          <w:rFonts w:cs="Arial" w:ascii="Arial" w:hAnsi="Arial"/>
          <w:b/>
          <w:bCs/>
          <w:sz w:val="16"/>
          <w:szCs w:val="16"/>
          <w:u w:val="single"/>
        </w:rPr>
        <w:t>Informacja dotycząca ochrony danych osobowych</w:t>
      </w:r>
    </w:p>
    <w:p>
      <w:pPr>
        <w:pStyle w:val="Western"/>
        <w:spacing w:beforeAutospacing="0" w:before="102" w:after="102"/>
        <w:rPr/>
      </w:pPr>
      <w:r>
        <w:rPr>
          <w:rFonts w:cs="Arial" w:ascii="Arial" w:hAnsi="Arial"/>
          <w:sz w:val="16"/>
          <w:szCs w:val="16"/>
        </w:rPr>
        <w:t>Zgodnie z art. 13 ogólnego rozporządzenia o ochronie danych osobowych z dnia 27 kwietnia 2016 r. (Dz. Urz. UE L 119 z 04.05.2016r.) informuje się, że: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Administratorem Danych Osobowych jest Burmistrz Miasta Czeladź z siedzibą w Urzędzie Miasta Czeladź, ul. Katowicka 45, 41-250 Czeladź, tel. 32 763 79 00, email: czeladz@um.czeladz.pl, BIP: bip.czeladz.pl;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Administrator Danych Osobowych wyznaczył Inspektora Ochrony Danych z siedzibą w Urzędzie Miasta Czeladź, ul. Katowicka 45, 41-250 Czeladź, adres mailowy: gchala@um.czeladz.pl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Dane osobowe przetwarzane będą w celu realizacji ustawowych zadań Administratora Danych Osobowych - na podstawie art. 6 i art. 9 ogólnego rozporządzenia o ochronie danych osobowych z dnia 27 kwietnia 2016 r.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Odbiorcami danych osobowych będą wyłącznie podmioty uprawnione do uzyskania danych osobowych na podstawie przepisów prawa;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Dane osobowe przechowywane będą w czasie określonym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Osoba, której dane dotyczą posiada prawo do żądania od Administratora Danych Osobowych dostępu do treści swoich danych osobowych i ich sprostowania, usunięcia lub ograniczenia przetwarzania lub wniesienia sprzeciwu wobec przetwarzania danych, a także przenoszenia danych.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 xml:space="preserve">Podanie danych osobowych może być wymogiem ustawowym, wynikającym z umowy lub warunkiem zawarcia umowy. </w:t>
        <w:br/>
        <w:t>W przypadku istnienia obowiązku ustawowego i nie podania swoich danych osobowych, nie będzie możliwości realizacji zadania ustawowego, co może skutkować konsekwencjami przewidzianymi przepisami prawa. W przypadku istnienia obowiązku wynikającego z umowy i nie podania swoich danych osobowych, nie będzie możliwości realizacji umowy.</w:t>
        <w:br/>
        <w:t>W przypadku, gdy podanie danych będzie warunkiem zawarcia umowy a ich niepodanie skutkować będzie niemożliwością zawarcia umowy.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Administrator Danych Osobowych nie stosuje profilowania.</w:t>
      </w:r>
    </w:p>
    <w:p>
      <w:pPr>
        <w:pStyle w:val="Western"/>
        <w:numPr>
          <w:ilvl w:val="0"/>
          <w:numId w:val="1"/>
        </w:numPr>
        <w:spacing w:before="280" w:after="0"/>
        <w:rPr/>
      </w:pPr>
      <w:r>
        <w:rPr>
          <w:rFonts w:cs="Arial" w:ascii="Arial" w:hAnsi="Arial"/>
          <w:sz w:val="16"/>
          <w:szCs w:val="16"/>
        </w:rPr>
        <w:t>Osoba, której dane dotyczą posiada prawo wniesienia skargi do organu nadzorczego.</w:t>
      </w:r>
    </w:p>
    <w:p>
      <w:pPr>
        <w:pStyle w:val="Western"/>
        <w:spacing w:before="280" w:after="0"/>
        <w:ind w:left="5404" w:hanging="0"/>
        <w:rPr/>
      </w:pPr>
      <w:r>
        <w:rPr/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387" w:firstLine="1276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Administrator danych osobowych</w:t>
      </w:r>
    </w:p>
    <w:p>
      <w:pPr>
        <w:pStyle w:val="Normal"/>
        <w:spacing w:lineRule="auto" w:line="240" w:before="0" w:after="0"/>
        <w:ind w:left="5387" w:firstLine="1276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Zbigniew Szaleniec</w:t>
      </w:r>
    </w:p>
    <w:p>
      <w:pPr>
        <w:pStyle w:val="Normal"/>
        <w:spacing w:lineRule="auto" w:line="276" w:beforeAutospacing="1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84d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630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124e7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d@um.czelad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FF44-701D-48AF-92B1-570E310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LibreOffice/6.4.0.3$Windows_X86_64 LibreOffice_project/b0a288ab3d2d4774cb44b62f04d5d28733ac6df8</Application>
  <Pages>2</Pages>
  <Words>487</Words>
  <Characters>3136</Characters>
  <CharactersWithSpaces>3622</CharactersWithSpaces>
  <Paragraphs>23</Paragraphs>
  <Company>Urząd Miasta Czeladź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2021-05-13T08:59:00Z</dcterms:created>
  <dc:creator>Aneta AS. Siemieniec</dc:creator>
  <dc:description/>
  <dc:language>pl-PL</dc:language>
  <cp:lastModifiedBy>Aneta AS. Siemieniec</cp:lastModifiedBy>
  <cp:lastPrinted>2021-06-01T06:04:00Z</cp:lastPrinted>
  <dcterms:modified xsi:type="dcterms:W3CDTF">2021-10-22T07:02:00Z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Czeladź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